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1DF" w:rsidRDefault="005201DF" w:rsidP="005201DF">
      <w:pPr>
        <w:jc w:val="right"/>
        <w:rPr>
          <w:b/>
          <w:i/>
        </w:rPr>
      </w:pPr>
      <w:r w:rsidRPr="005201DF">
        <w:rPr>
          <w:b/>
          <w:i/>
        </w:rPr>
        <w:t>(Mẫu số 2)</w:t>
      </w:r>
    </w:p>
    <w:p w:rsidR="005201DF" w:rsidRPr="005201DF" w:rsidRDefault="005201DF" w:rsidP="005201DF">
      <w:pPr>
        <w:jc w:val="right"/>
        <w:rPr>
          <w:b/>
          <w:i/>
          <w:sz w:val="10"/>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3"/>
      </w:tblGrid>
      <w:tr w:rsidR="007C66D6" w:rsidRPr="00885301" w:rsidTr="00C83B31">
        <w:tc>
          <w:tcPr>
            <w:tcW w:w="4253" w:type="dxa"/>
            <w:tcBorders>
              <w:top w:val="nil"/>
              <w:left w:val="nil"/>
              <w:bottom w:val="nil"/>
              <w:right w:val="nil"/>
            </w:tcBorders>
            <w:shd w:val="clear" w:color="auto" w:fill="auto"/>
          </w:tcPr>
          <w:p w:rsidR="007C66D6" w:rsidRPr="00885301" w:rsidRDefault="007C66D6" w:rsidP="00C83B31">
            <w:pPr>
              <w:jc w:val="center"/>
            </w:pPr>
            <w:r w:rsidRPr="00885301">
              <w:t>QUẬN ỦY QUẬN 4</w:t>
            </w:r>
          </w:p>
          <w:p w:rsidR="007C66D6" w:rsidRPr="00885301" w:rsidRDefault="007C66D6" w:rsidP="00C83B31">
            <w:pPr>
              <w:jc w:val="center"/>
              <w:rPr>
                <w:b/>
                <w:u w:val="single"/>
              </w:rPr>
            </w:pPr>
            <w:r w:rsidRPr="00885301">
              <w:rPr>
                <w:b/>
                <w:u w:val="single"/>
              </w:rPr>
              <w:t>CHI BỘ THPT NGUYỄN TRÃI</w:t>
            </w:r>
          </w:p>
        </w:tc>
        <w:tc>
          <w:tcPr>
            <w:tcW w:w="5953" w:type="dxa"/>
            <w:tcBorders>
              <w:top w:val="nil"/>
              <w:left w:val="nil"/>
              <w:bottom w:val="nil"/>
              <w:right w:val="nil"/>
            </w:tcBorders>
            <w:shd w:val="clear" w:color="auto" w:fill="auto"/>
          </w:tcPr>
          <w:p w:rsidR="007C66D6" w:rsidRPr="00885301" w:rsidRDefault="007C66D6" w:rsidP="00C83B31">
            <w:pPr>
              <w:jc w:val="center"/>
              <w:rPr>
                <w:u w:val="single"/>
              </w:rPr>
            </w:pPr>
            <w:r w:rsidRPr="00885301">
              <w:rPr>
                <w:b/>
                <w:u w:val="single"/>
              </w:rPr>
              <w:t>ĐẢNG CỘNG SẢN VIỆT NAM</w:t>
            </w:r>
          </w:p>
          <w:p w:rsidR="007C66D6" w:rsidRPr="00885301" w:rsidRDefault="007C66D6" w:rsidP="00C83B31">
            <w:pPr>
              <w:jc w:val="right"/>
            </w:pPr>
          </w:p>
        </w:tc>
      </w:tr>
    </w:tbl>
    <w:p w:rsidR="007C66D6" w:rsidRPr="00885301" w:rsidRDefault="007C66D6" w:rsidP="00885301"/>
    <w:p w:rsidR="005201DF" w:rsidRPr="001A2C5A" w:rsidRDefault="005201DF" w:rsidP="007C66D6">
      <w:pPr>
        <w:jc w:val="center"/>
        <w:rPr>
          <w:b/>
        </w:rPr>
      </w:pPr>
      <w:r w:rsidRPr="001A2C5A">
        <w:rPr>
          <w:b/>
        </w:rPr>
        <w:t xml:space="preserve">BẢN </w:t>
      </w:r>
      <w:r w:rsidR="00DB794D">
        <w:rPr>
          <w:b/>
        </w:rPr>
        <w:t xml:space="preserve">ĐĂNG KÝ VÀ </w:t>
      </w:r>
      <w:r w:rsidRPr="001A2C5A">
        <w:rPr>
          <w:b/>
        </w:rPr>
        <w:t>CAM KẾT</w:t>
      </w:r>
    </w:p>
    <w:p w:rsidR="005201DF" w:rsidRDefault="005201DF" w:rsidP="005201DF">
      <w:pPr>
        <w:jc w:val="center"/>
        <w:rPr>
          <w:b/>
        </w:rPr>
      </w:pPr>
      <w:r w:rsidRPr="001A2C5A">
        <w:rPr>
          <w:b/>
        </w:rPr>
        <w:t>TU DƯỠNG, RÈN LUYỆN, PHẤN ĐẤU NĂM</w:t>
      </w:r>
      <w:r w:rsidR="00DB794D">
        <w:rPr>
          <w:b/>
        </w:rPr>
        <w:t xml:space="preserve"> ………</w:t>
      </w:r>
    </w:p>
    <w:p w:rsidR="00DB794D" w:rsidRDefault="00DB794D" w:rsidP="005201DF">
      <w:pPr>
        <w:jc w:val="center"/>
        <w:rPr>
          <w:b/>
        </w:rPr>
      </w:pPr>
      <w:r>
        <w:rPr>
          <w:b/>
        </w:rPr>
        <w:t>(Dành cho cán bộ, đảng viên)</w:t>
      </w:r>
    </w:p>
    <w:p w:rsidR="005201DF" w:rsidRDefault="005201DF" w:rsidP="005201DF">
      <w:pPr>
        <w:jc w:val="center"/>
        <w:rPr>
          <w:b/>
        </w:rPr>
      </w:pPr>
    </w:p>
    <w:p w:rsidR="005201DF" w:rsidRDefault="005201DF" w:rsidP="005201DF">
      <w:pPr>
        <w:tabs>
          <w:tab w:val="right" w:leader="dot" w:pos="9070"/>
        </w:tabs>
        <w:spacing w:before="120" w:after="120"/>
        <w:ind w:firstLine="709"/>
      </w:pPr>
      <w:r>
        <w:t xml:space="preserve">Họ và tên: </w:t>
      </w:r>
      <w:r>
        <w:tab/>
      </w:r>
    </w:p>
    <w:p w:rsidR="005201DF" w:rsidRDefault="005201DF" w:rsidP="005201DF">
      <w:pPr>
        <w:tabs>
          <w:tab w:val="right" w:leader="dot" w:pos="9070"/>
        </w:tabs>
        <w:spacing w:before="120" w:after="120"/>
        <w:ind w:firstLine="709"/>
      </w:pPr>
      <w:r>
        <w:t>Ngày tháng năm sinh:</w:t>
      </w:r>
      <w:r>
        <w:tab/>
      </w:r>
    </w:p>
    <w:p w:rsidR="005201DF" w:rsidRDefault="005201DF" w:rsidP="005201DF">
      <w:pPr>
        <w:tabs>
          <w:tab w:val="right" w:leader="dot" w:pos="6804"/>
          <w:tab w:val="right" w:leader="dot" w:pos="9072"/>
        </w:tabs>
        <w:spacing w:before="120" w:after="120"/>
        <w:ind w:firstLine="709"/>
      </w:pPr>
      <w:r>
        <w:t>Ngày vào Đảng: Dự bị</w:t>
      </w:r>
      <w:r>
        <w:tab/>
        <w:t>Chính thức</w:t>
      </w:r>
      <w:r>
        <w:tab/>
      </w:r>
    </w:p>
    <w:p w:rsidR="005201DF" w:rsidRDefault="005201DF" w:rsidP="005201DF">
      <w:pPr>
        <w:tabs>
          <w:tab w:val="right" w:leader="dot" w:pos="9072"/>
        </w:tabs>
        <w:spacing w:before="120" w:after="120"/>
        <w:ind w:firstLine="709"/>
      </w:pPr>
      <w:r>
        <w:t>Đơn vị công tác:</w:t>
      </w:r>
      <w:r>
        <w:tab/>
      </w:r>
    </w:p>
    <w:p w:rsidR="005201DF" w:rsidRDefault="005201DF" w:rsidP="005201DF">
      <w:pPr>
        <w:tabs>
          <w:tab w:val="right" w:leader="dot" w:pos="9072"/>
        </w:tabs>
        <w:spacing w:before="120" w:after="120"/>
        <w:ind w:firstLine="709"/>
      </w:pPr>
      <w:r>
        <w:t>Chức vụ:</w:t>
      </w:r>
    </w:p>
    <w:p w:rsidR="005201DF" w:rsidRDefault="005201DF" w:rsidP="005201DF">
      <w:pPr>
        <w:tabs>
          <w:tab w:val="right" w:leader="dot" w:pos="9072"/>
        </w:tabs>
        <w:spacing w:before="120" w:after="120"/>
        <w:ind w:firstLine="1701"/>
      </w:pPr>
      <w:r>
        <w:t>- Đảng:</w:t>
      </w:r>
      <w:r>
        <w:tab/>
      </w:r>
    </w:p>
    <w:p w:rsidR="005201DF" w:rsidRDefault="005201DF" w:rsidP="005201DF">
      <w:pPr>
        <w:tabs>
          <w:tab w:val="right" w:leader="dot" w:pos="9072"/>
        </w:tabs>
        <w:spacing w:before="120" w:after="120"/>
        <w:ind w:firstLine="1701"/>
      </w:pPr>
      <w:r>
        <w:t xml:space="preserve">- Chính quyền: </w:t>
      </w:r>
      <w:r>
        <w:tab/>
      </w:r>
    </w:p>
    <w:p w:rsidR="005201DF" w:rsidRDefault="005201DF" w:rsidP="005201DF">
      <w:pPr>
        <w:tabs>
          <w:tab w:val="right" w:leader="dot" w:pos="9072"/>
        </w:tabs>
        <w:spacing w:before="120" w:after="120"/>
        <w:ind w:firstLine="1701"/>
      </w:pPr>
      <w:r>
        <w:t>- Đoàn thể:</w:t>
      </w:r>
      <w:r>
        <w:tab/>
      </w:r>
    </w:p>
    <w:p w:rsidR="005201DF" w:rsidRDefault="005201DF" w:rsidP="005201DF">
      <w:pPr>
        <w:tabs>
          <w:tab w:val="right" w:leader="dot" w:pos="9072"/>
        </w:tabs>
        <w:spacing w:before="120" w:after="120"/>
        <w:ind w:firstLine="709"/>
      </w:pPr>
      <w:r>
        <w:t>Hiện là đảng viên sinh hoạt tại chi bộ:</w:t>
      </w:r>
      <w:r>
        <w:tab/>
      </w:r>
    </w:p>
    <w:p w:rsidR="005201DF" w:rsidRDefault="005201DF" w:rsidP="005201DF">
      <w:pPr>
        <w:spacing w:before="120" w:after="120"/>
        <w:ind w:firstLine="720"/>
        <w:jc w:val="both"/>
      </w:pPr>
      <w:r>
        <w:t xml:space="preserve">Sau khi </w:t>
      </w:r>
      <w:r w:rsidR="000D0DE4">
        <w:t xml:space="preserve">được học tập, quán triệt </w:t>
      </w:r>
      <w:r w:rsidR="000D0DE4" w:rsidRPr="00B324BB">
        <w:rPr>
          <w:b/>
        </w:rPr>
        <w:t>Chuyên đề năm 2019</w:t>
      </w:r>
      <w:r w:rsidR="000D0DE4">
        <w:rPr>
          <w:b/>
        </w:rPr>
        <w:t xml:space="preserve"> </w:t>
      </w:r>
      <w:r w:rsidR="000D0DE4" w:rsidRPr="00B324BB">
        <w:rPr>
          <w:b/>
        </w:rPr>
        <w:t>“Xây dựng ý thức tôn trọng Nhân dân, phát huy dân chủ, chăm lo đời sống Nhân dân theo tư tưởng, đạo đức, phong cách Hồ Chí Minh”</w:t>
      </w:r>
      <w:r w:rsidR="000D0DE4" w:rsidRPr="00536481">
        <w:t xml:space="preserve">, </w:t>
      </w:r>
      <w:r>
        <w:t>nghiên cứu, học tập các nghị quyết, chỉ thị, quy định của Đảng, tôi đăng ký và cam kết nghiêm túc thực hiện Nghị quyết Trung ương 4 khóa XII về tăng cường xây dựng, chỉnh đốn Đảng; ngăn chặn đẩy lùi sự suy thoái về tư tưởng chính trị, đạo đức, lối sống, “tự diễn biến”, “tự chuyển hóa” trong nội bộ; Chỉ thị số 05-CT/TW ngày 15 tháng 5 năm 2016 của Bộ Chính trị về đẩy mạnh học tập và làm theo tư tưởng, đạo đức, phong cách Hồ Chí Minh và Quy định số 101-QĐ/TW ngày 07 tháng 6 năm 2012 của Ban Bí thư khó</w:t>
      </w:r>
      <w:bookmarkStart w:id="0" w:name="_GoBack"/>
      <w:bookmarkEnd w:id="0"/>
      <w:r>
        <w:t xml:space="preserve">a XI về trách nhiệm nêu gương của cán bộ, đảng viên, nhất là cán bộ lãnh đạo chủ chốt các cấp, cụ thể là các nội dung chủ yếu sau đây </w:t>
      </w:r>
      <w:r>
        <w:rPr>
          <w:rStyle w:val="ThamchiuCcchu"/>
        </w:rPr>
        <w:footnoteReference w:id="1"/>
      </w:r>
      <w:r>
        <w:t>:</w:t>
      </w:r>
    </w:p>
    <w:p w:rsidR="005201DF" w:rsidRPr="00B17BE5" w:rsidRDefault="005201DF" w:rsidP="005201DF">
      <w:pPr>
        <w:spacing w:before="120" w:after="120"/>
        <w:ind w:firstLine="720"/>
        <w:jc w:val="both"/>
        <w:rPr>
          <w:b/>
        </w:rPr>
      </w:pPr>
      <w:r w:rsidRPr="00B17BE5">
        <w:rPr>
          <w:b/>
        </w:rPr>
        <w:t>1. Về tư tưởng chính trị:</w:t>
      </w:r>
    </w:p>
    <w:p w:rsidR="005201DF" w:rsidRDefault="005201DF" w:rsidP="00F50957">
      <w:pPr>
        <w:tabs>
          <w:tab w:val="right" w:leader="dot" w:pos="9070"/>
        </w:tabs>
        <w:spacing w:before="120" w:after="120"/>
        <w:ind w:firstLine="720"/>
        <w:jc w:val="both"/>
      </w:pPr>
      <w:r>
        <w:t>- Kiên định chủ nghĩa Mác – Lênin, tư tưởng Hồ Chí Minh, đường lối đổi mới của Đảng, mục tiêu độc lập dân tộc và chủ nghĩa xã hội; đi đầu trong đấu tranh với những biểu hiện suy thoái về tư tưởng chính trị, đạo đức, lối sống</w:t>
      </w:r>
      <w:r w:rsidR="00F50957">
        <w:t xml:space="preserve"> …….</w:t>
      </w:r>
      <w:r w:rsidR="00F50957">
        <w:tab/>
      </w:r>
      <w:r>
        <w:t>.</w:t>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Tự giác, gương mẫu, đi đầu trong việc nghiên cứu học tập chủ nghĩa Mác – Lênin, tư tưởng Hồ Chí Minh; nắm chắc, hiểu sâu chủ trương, nghị quyết của Đảng, tình hình thời sự trong nước và thế giới; tự trang bị cho mình những kiến thức, thông tin hữu ích để nói, viết và làm theo đúng quan điểm, đường lối, chủ trương, nghị quyết của Đả</w:t>
      </w:r>
      <w:r w:rsidR="00F50957">
        <w:t xml:space="preserve">ng </w:t>
      </w:r>
      <w:r w:rsidR="00F50957">
        <w:tab/>
      </w:r>
    </w:p>
    <w:p w:rsidR="00F50957" w:rsidRDefault="00F50957" w:rsidP="00F50957">
      <w:pPr>
        <w:tabs>
          <w:tab w:val="right" w:leader="dot" w:pos="9070"/>
        </w:tabs>
        <w:spacing w:before="120" w:after="120"/>
        <w:jc w:val="both"/>
      </w:pPr>
      <w:r>
        <w:lastRenderedPageBreak/>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Có thái độ, chính kiến rõ ràng, kiên quyết, phương pháp đúng đắn trong việc đấu tranh, tuyên truyền bảo vệ chủ trương, đường lối của Đảng, pháp luật của Nhà nước; ngăn chặn và xử lý có hiệu quả sự suy thoái về tư tưởng chính trị, những biểu hiện “tự diễn biến”, “tự chuyển hóa” trong cán bộ, đảng viên, công chức, viên chức, ở chi bộ, đảng bộ nơi sinh hoạt, ở cơ quan, đơn vị nơi công tác và nơi cư trú; sẵn sàng hy sinh lợi ích cá nhân vì lợi ích chung của Đảng, Nhà nước và củ</w:t>
      </w:r>
      <w:r w:rsidR="00F50957">
        <w:t xml:space="preserve">a Nhân dân </w:t>
      </w:r>
      <w:r w:rsidR="00F50957">
        <w:tab/>
      </w:r>
    </w:p>
    <w:p w:rsidR="00F50957" w:rsidRDefault="00F50957" w:rsidP="00F50957">
      <w:pPr>
        <w:tabs>
          <w:tab w:val="right" w:leader="dot" w:pos="9070"/>
        </w:tabs>
        <w:spacing w:before="120" w:after="120"/>
        <w:jc w:val="both"/>
      </w:pPr>
      <w:r>
        <w:tab/>
      </w:r>
    </w:p>
    <w:p w:rsidR="005201DF" w:rsidRPr="00B17BE5" w:rsidRDefault="005201DF" w:rsidP="005201DF">
      <w:pPr>
        <w:spacing w:before="120" w:after="120"/>
        <w:ind w:firstLine="720"/>
        <w:jc w:val="both"/>
        <w:rPr>
          <w:b/>
        </w:rPr>
      </w:pPr>
      <w:r w:rsidRPr="00B17BE5">
        <w:rPr>
          <w:b/>
        </w:rPr>
        <w:t>2. Về đạo đức, lối sống, tác phong:</w:t>
      </w:r>
    </w:p>
    <w:p w:rsidR="005201DF" w:rsidRDefault="005201DF" w:rsidP="00F50957">
      <w:pPr>
        <w:tabs>
          <w:tab w:val="right" w:leader="dot" w:pos="9070"/>
        </w:tabs>
        <w:spacing w:before="120" w:after="120"/>
        <w:ind w:firstLine="720"/>
        <w:jc w:val="both"/>
      </w:pPr>
      <w:r>
        <w:t>- Việc thực hiện Quy định số 47-QĐ/TW ngày 01 tháng 11 năm 2011 của Ban Chấp hành Trung ương về những điều đảng viên không được làm và Hướng dẫn số 03-HD/UBKTTW ngày 15 tháng 3 năm 2012 của Ủy ban Kiểm tra Trung ương hướng dẫn về việc thực hiện Quy định số</w:t>
      </w:r>
      <w:r w:rsidR="00F50957">
        <w:t xml:space="preserve"> 47-QĐ/TW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Liên hệ, đối chiếu với 27 biểu hiện suy thoái, “tự diễn biến”, “tự chuyển hóa” để đề ra biện pháp rèn luyện, tu dưỡng trong công việc và sinh hoạt hàng ngày; thực hành tiết kiệm, đấu tranh chống quan liêu, tham nhũng, lãng phí</w:t>
      </w:r>
      <w:r w:rsidR="00F50957">
        <w:t xml:space="preserve">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Ý thức rèn luyện và thực hiện nếp sống khiêm tốn, giản dị, không tổ chức ăn uống, “chè chén” xa hoa, lãng phí tại gia đình cũng như địa phương, cơ quan, đơn vị nơi công tác gây phản cảm trong dư luận xã hội. Việc thực hiện quy định của Đảng và Nhà nước về việc tổ chức cưới hỏi, ma chay, giỗ, tết, sinh nhật (tổ chức đơn giản, tiết kiệm, bảo đảm nếp sống văn hóa mới theo đúng quy định của Đảng và Nhà nước, phù hợp với thuần phong mỹ tục, bản sắc văn hóa tốt đẹp của dân tộ</w:t>
      </w:r>
      <w:r w:rsidR="00F50957">
        <w:t xml:space="preserve">c)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Thái độ, tinh thần phục vụ nhân dân, cán bộ, đảng viên đến liên hệ công tác; tham gia xây dựng công sở văn minh, xanh, sạch, đẹ</w:t>
      </w:r>
      <w:r w:rsidR="00F50957">
        <w:t xml:space="preserve">p </w:t>
      </w:r>
      <w:r w:rsidR="00F50957">
        <w:tab/>
      </w:r>
    </w:p>
    <w:p w:rsidR="00F50957"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r>
        <w:t>- Sâu sát thực tế, gần gũi để thấu hiểu tâm tư, nguyện vọng chính đáng của Nhân dân, trước hết trong tổ chức, cơ quan, đơn vị công tác và nơi cư trú.</w:t>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Bản thân, vận động gia đình và Nhân dân thực hiện tốt chủ trương, chính sách của Đảng, pháp luật của Nhà nước, tham gia tích cực các phong trào do tổ chức đảng, chính quyền nơi cư trú phát động; tổ chức, tham gia các hoạt động xã hội; thực hiện tốt quy định 76-QĐ/TW ngày 15 tháng 6 năm 2000 của Bộ Chính trị về “đảng viên đang công tác ở các cơ quan, doanh nghiệp, đơn vị sự nghiệp thường xuyên giữ mối liên hệ với chi ủy, đảng ủy cơ sở và gương mẫu thực hiện nghĩa vụ</w:t>
      </w:r>
      <w:r w:rsidR="00F50957">
        <w:t xml:space="preserve"> công dân nơi cư trú” </w:t>
      </w:r>
      <w:r w:rsidR="00F50957">
        <w:tab/>
      </w:r>
    </w:p>
    <w:p w:rsidR="00F50957" w:rsidRDefault="00F50957" w:rsidP="00F50957">
      <w:pPr>
        <w:tabs>
          <w:tab w:val="right" w:leader="dot" w:pos="9070"/>
        </w:tabs>
        <w:spacing w:before="120" w:after="120"/>
        <w:jc w:val="both"/>
      </w:pPr>
      <w:r>
        <w:lastRenderedPageBreak/>
        <w:tab/>
      </w:r>
    </w:p>
    <w:p w:rsidR="005201DF" w:rsidRDefault="005201DF" w:rsidP="005201DF">
      <w:pPr>
        <w:spacing w:before="120" w:after="120"/>
        <w:ind w:firstLine="720"/>
        <w:jc w:val="both"/>
        <w:rPr>
          <w:b/>
        </w:rPr>
      </w:pPr>
      <w:r>
        <w:rPr>
          <w:b/>
        </w:rPr>
        <w:t>3</w:t>
      </w:r>
      <w:r w:rsidRPr="00B17BE5">
        <w:rPr>
          <w:b/>
        </w:rPr>
        <w:t xml:space="preserve">. Về </w:t>
      </w:r>
      <w:r>
        <w:rPr>
          <w:b/>
        </w:rPr>
        <w:t>thực hiện chức trách, nhiệm vụ được giao</w:t>
      </w:r>
      <w:r w:rsidRPr="00B17BE5">
        <w:rPr>
          <w:b/>
        </w:rPr>
        <w:t>:</w:t>
      </w:r>
    </w:p>
    <w:p w:rsidR="005201DF" w:rsidRDefault="005201DF" w:rsidP="00F50957">
      <w:pPr>
        <w:tabs>
          <w:tab w:val="right" w:leader="dot" w:pos="9070"/>
        </w:tabs>
        <w:spacing w:before="120" w:after="120"/>
        <w:ind w:firstLine="720"/>
        <w:jc w:val="both"/>
      </w:pPr>
      <w:r>
        <w:t>- Nêu cao ý thức trách nhiệm, tận tụy, chủ động, sáng tạo, dám nghĩ, dám làm, dám chịu trách nhiệm, nói đi đôi vớ</w:t>
      </w:r>
      <w:r w:rsidR="00F50957">
        <w:t xml:space="preserve">i làm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09"/>
        <w:jc w:val="both"/>
      </w:pPr>
      <w:r>
        <w:t xml:space="preserve">- Thực hiện đúng, đầy đủ và chịu trách nhiệm về kết quả </w:t>
      </w:r>
      <w:r w:rsidR="0067611C">
        <w:t>nhiệm vụ được phân công</w:t>
      </w:r>
      <w:r>
        <w:t xml:space="preserve"> phụ trách. Tích cực học tập, nghiên cứu, tiếp thu và vận dụng có hiệu quả tri thức khoa học, công nghệ hiện đại, các sáng kiến để nâng cao chất lượng và hiệu quả hoạt động của cơ quan, đơn vị</w:t>
      </w:r>
      <w:r w:rsidR="0067611C">
        <w:t xml:space="preserve"> (đối với cán bộ, đảng viên đương chức)</w:t>
      </w:r>
      <w:r>
        <w:t xml:space="preserve">; hiểu và thực hiện đúng chức trách, nhiệm vụ, quyền hạn, đảm bảo kỷ cương, nguyên tắc, có lý, có tình trong </w:t>
      </w:r>
      <w:r w:rsidR="0067611C">
        <w:t>thực thi công vụ</w:t>
      </w:r>
      <w:r>
        <w:t>. Công khai, minh bạch</w:t>
      </w:r>
      <w:r w:rsidR="0067611C">
        <w:t xml:space="preserve">, tiết kiệm </w:t>
      </w:r>
      <w:r>
        <w:t xml:space="preserve">trong </w:t>
      </w:r>
      <w:r w:rsidR="0067611C">
        <w:t>sử dụng</w:t>
      </w:r>
      <w:r>
        <w:t xml:space="preserve"> tài chính, tài sản của cơ quan, đơn vị</w:t>
      </w:r>
      <w:r w:rsidR="00F50957">
        <w:t xml:space="preserve">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Học tập, rèn luyện nâng cao nhận thức, tư tưởng, bản lĩnh chính trị, trình độ chuyên môn, nghiệp vụ và năng lực thực tiễ</w:t>
      </w:r>
      <w:r w:rsidR="00F50957">
        <w:t xml:space="preserve">n </w:t>
      </w:r>
      <w:r w:rsidR="00F50957">
        <w:tab/>
      </w:r>
    </w:p>
    <w:p w:rsidR="005201DF" w:rsidRDefault="005201DF" w:rsidP="00F50957">
      <w:pPr>
        <w:tabs>
          <w:tab w:val="right" w:leader="dot" w:pos="9070"/>
        </w:tabs>
        <w:spacing w:before="120" w:after="120"/>
        <w:ind w:firstLine="720"/>
        <w:jc w:val="both"/>
      </w:pPr>
      <w:r>
        <w:t>- Đổi mới phương pháp công tác và sửa đổi lề lối làm việc nhằm nâng cao hiệu quả công việc đượ</w:t>
      </w:r>
      <w:r w:rsidR="00F50957">
        <w:t xml:space="preserve">c giao </w:t>
      </w:r>
      <w:r w:rsidR="00F50957">
        <w:tab/>
      </w:r>
    </w:p>
    <w:p w:rsidR="00F50957" w:rsidRDefault="00F50957" w:rsidP="00F50957">
      <w:pPr>
        <w:tabs>
          <w:tab w:val="right" w:leader="dot" w:pos="9070"/>
        </w:tabs>
        <w:spacing w:before="120" w:after="120"/>
        <w:jc w:val="both"/>
      </w:pPr>
      <w:r>
        <w:tab/>
      </w:r>
    </w:p>
    <w:p w:rsidR="00F50957" w:rsidRDefault="007C66D6" w:rsidP="00F50957">
      <w:pPr>
        <w:tabs>
          <w:tab w:val="right" w:leader="dot" w:pos="9070"/>
        </w:tabs>
        <w:spacing w:before="120" w:after="120"/>
        <w:jc w:val="both"/>
        <w:rPr>
          <w:b/>
        </w:rPr>
      </w:pPr>
      <w:r w:rsidRPr="007C66D6">
        <w:rPr>
          <w:b/>
        </w:rPr>
        <w:t>Đăng ký thực hiện Quy định 1043-QĐ/TU về công tác vận động quần chúng:</w:t>
      </w:r>
    </w:p>
    <w:p w:rsidR="007C66D6" w:rsidRDefault="007C66D6" w:rsidP="007C66D6">
      <w:pPr>
        <w:tabs>
          <w:tab w:val="right" w:leader="dot" w:pos="9070"/>
        </w:tabs>
        <w:spacing w:before="120" w:after="120"/>
        <w:jc w:val="both"/>
      </w:pPr>
      <w:r>
        <w:tab/>
      </w:r>
    </w:p>
    <w:p w:rsidR="005201DF" w:rsidRDefault="005201DF" w:rsidP="005201DF">
      <w:pPr>
        <w:spacing w:before="120" w:after="120"/>
        <w:ind w:firstLine="720"/>
        <w:jc w:val="both"/>
        <w:rPr>
          <w:b/>
        </w:rPr>
      </w:pPr>
      <w:r>
        <w:rPr>
          <w:b/>
        </w:rPr>
        <w:t>4. Ý thức tổ chức kỷ luật:</w:t>
      </w:r>
    </w:p>
    <w:p w:rsidR="005201DF" w:rsidRDefault="005201DF" w:rsidP="00F50957">
      <w:pPr>
        <w:tabs>
          <w:tab w:val="right" w:leader="dot" w:pos="9070"/>
        </w:tabs>
        <w:spacing w:before="120" w:after="120"/>
        <w:ind w:firstLine="720"/>
        <w:jc w:val="both"/>
      </w:pPr>
      <w:r>
        <w:t xml:space="preserve">- Tuân thủ nguyên tắc tập trung dân chủ; thực hiện nghiêm túc tự phê bình và phê bình. Nâng cao ý thức tổ chức kỷ luật (thực hiện nghiêm các nguyên tắc tổ chức của Đảng; chấp hành sự phân công của tổ chức; tự giác chấp hành các nghị quyết, quy định của Đảng, pháp luật Nhà </w:t>
      </w:r>
      <w:proofErr w:type="gramStart"/>
      <w:r>
        <w:t>nướ</w:t>
      </w:r>
      <w:r w:rsidR="00F50957">
        <w:t>c,…</w:t>
      </w:r>
      <w:proofErr w:type="gramEnd"/>
      <w:r w:rsidR="00F50957">
        <w:t xml:space="preserve">) </w:t>
      </w:r>
      <w:r w:rsidR="00F50957">
        <w:tab/>
      </w:r>
    </w:p>
    <w:p w:rsidR="005201DF" w:rsidRDefault="005201DF" w:rsidP="00F50957">
      <w:pPr>
        <w:tabs>
          <w:tab w:val="right" w:leader="dot" w:pos="9070"/>
        </w:tabs>
        <w:spacing w:before="120" w:after="120"/>
        <w:ind w:firstLine="709"/>
        <w:jc w:val="both"/>
      </w:pPr>
      <w:r>
        <w:t>- Thực hiện nghiêm nội quy, quy chế làm việc của cơ quan, của cấp ủy, tập thể lãnh đạo, tổ chức chính trị - xã hội nơi mình tham gia; tích cực tổ chức thực hiện các quyết định của tập thể, của cấp trên; khắc phục những hạn chế, khuyết điểm được chỉ ra qua kiểm điểm tự</w:t>
      </w:r>
      <w:r w:rsidR="00F50957">
        <w:t xml:space="preserve"> phê bình và phê bình hàng năm </w:t>
      </w:r>
      <w:r w:rsidR="00F50957">
        <w:tab/>
      </w:r>
    </w:p>
    <w:p w:rsidR="00F50957" w:rsidRPr="00FA1491"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r>
        <w:rPr>
          <w:b/>
        </w:rPr>
        <w:t xml:space="preserve">5. Giải pháp khắc phục, sửa chữa những hạn chế, khuyết điểm thời gian qua và kiểm điểm, đánh giá chất lượng cán bộ, đảng viên cuối năm 201… </w:t>
      </w:r>
      <w:r w:rsidRPr="00FA1491">
        <w:t>(nếu có).</w:t>
      </w:r>
    </w:p>
    <w:p w:rsidR="00F50957"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5201DF" w:rsidTr="006A2617">
        <w:tc>
          <w:tcPr>
            <w:tcW w:w="4643" w:type="dxa"/>
          </w:tcPr>
          <w:p w:rsidR="005201DF" w:rsidRPr="005F52C7" w:rsidRDefault="005201DF" w:rsidP="005201DF">
            <w:pPr>
              <w:spacing w:before="120" w:after="120"/>
              <w:jc w:val="center"/>
              <w:rPr>
                <w:b/>
              </w:rPr>
            </w:pPr>
            <w:r w:rsidRPr="005F52C7">
              <w:rPr>
                <w:b/>
              </w:rPr>
              <w:t>XÁC NHẬN CỦA CHI BỘ</w:t>
            </w:r>
          </w:p>
        </w:tc>
        <w:tc>
          <w:tcPr>
            <w:tcW w:w="4643" w:type="dxa"/>
          </w:tcPr>
          <w:p w:rsidR="005201DF" w:rsidRPr="005F52C7" w:rsidRDefault="005201DF" w:rsidP="006A2617">
            <w:pPr>
              <w:spacing w:before="120" w:after="120"/>
              <w:jc w:val="center"/>
              <w:rPr>
                <w:b/>
              </w:rPr>
            </w:pPr>
            <w:r w:rsidRPr="005F52C7">
              <w:rPr>
                <w:b/>
              </w:rPr>
              <w:t>NGƯỜI CAM KẾT</w:t>
            </w:r>
          </w:p>
        </w:tc>
      </w:tr>
    </w:tbl>
    <w:p w:rsidR="005201DF" w:rsidRDefault="005201DF" w:rsidP="00347370">
      <w:pPr>
        <w:spacing w:before="120" w:after="120"/>
        <w:ind w:firstLine="720"/>
        <w:jc w:val="both"/>
      </w:pPr>
    </w:p>
    <w:sectPr w:rsidR="005201DF" w:rsidSect="007C66D6">
      <w:headerReference w:type="default" r:id="rId6"/>
      <w:pgSz w:w="11906" w:h="16838" w:code="9"/>
      <w:pgMar w:top="709" w:right="851" w:bottom="1304" w:left="1276" w:header="56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719" w:rsidRDefault="00FE1719" w:rsidP="005201DF">
      <w:r>
        <w:separator/>
      </w:r>
    </w:p>
  </w:endnote>
  <w:endnote w:type="continuationSeparator" w:id="0">
    <w:p w:rsidR="00FE1719" w:rsidRDefault="00FE1719" w:rsidP="0052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719" w:rsidRDefault="00FE1719" w:rsidP="005201DF">
      <w:r>
        <w:separator/>
      </w:r>
    </w:p>
  </w:footnote>
  <w:footnote w:type="continuationSeparator" w:id="0">
    <w:p w:rsidR="00FE1719" w:rsidRDefault="00FE1719" w:rsidP="005201DF">
      <w:r>
        <w:continuationSeparator/>
      </w:r>
    </w:p>
  </w:footnote>
  <w:footnote w:id="1">
    <w:p w:rsidR="005201DF" w:rsidRDefault="005201DF" w:rsidP="005201DF">
      <w:pPr>
        <w:pStyle w:val="VnbanCcchu"/>
      </w:pPr>
      <w:r>
        <w:rPr>
          <w:rStyle w:val="ThamchiuCcchu"/>
        </w:rPr>
        <w:footnoteRef/>
      </w:r>
      <w:r>
        <w:t xml:space="preserve"> Đây là mẫu hướng dẫn chung; mỗi cá nhân căn cứ chức trách, nhiệm vụ được giao, đặc điểm tình hình cơ quan, đơn vị, đăng ký những nội dung công việc, biện pháp thực hiện cụ thể, xác định rõ tiến độ, thời gian hoàn thành.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43165"/>
      <w:docPartObj>
        <w:docPartGallery w:val="Page Numbers (Top of Page)"/>
        <w:docPartUnique/>
      </w:docPartObj>
    </w:sdtPr>
    <w:sdtEndPr>
      <w:rPr>
        <w:noProof/>
      </w:rPr>
    </w:sdtEndPr>
    <w:sdtContent>
      <w:p w:rsidR="004A4F1F" w:rsidRDefault="004A4F1F">
        <w:pPr>
          <w:pStyle w:val="utrang"/>
          <w:jc w:val="center"/>
        </w:pPr>
        <w:r>
          <w:fldChar w:fldCharType="begin"/>
        </w:r>
        <w:r>
          <w:instrText xml:space="preserve"> PAGE   \* MERGEFORMAT </w:instrText>
        </w:r>
        <w:r>
          <w:fldChar w:fldCharType="separate"/>
        </w:r>
        <w:r w:rsidR="00920C10">
          <w:rPr>
            <w:noProof/>
          </w:rPr>
          <w:t>3</w:t>
        </w:r>
        <w:r>
          <w:rPr>
            <w:noProof/>
          </w:rPr>
          <w:fldChar w:fldCharType="end"/>
        </w:r>
      </w:p>
    </w:sdtContent>
  </w:sdt>
  <w:p w:rsidR="004A4F1F" w:rsidRDefault="004A4F1F">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1DF"/>
    <w:rsid w:val="000D0DE4"/>
    <w:rsid w:val="00347370"/>
    <w:rsid w:val="003C60EF"/>
    <w:rsid w:val="00463679"/>
    <w:rsid w:val="004A4F1F"/>
    <w:rsid w:val="005201DF"/>
    <w:rsid w:val="005E6393"/>
    <w:rsid w:val="0067611C"/>
    <w:rsid w:val="006A48EA"/>
    <w:rsid w:val="007C66D6"/>
    <w:rsid w:val="00807B9E"/>
    <w:rsid w:val="00920C10"/>
    <w:rsid w:val="009C2C2D"/>
    <w:rsid w:val="009F11BD"/>
    <w:rsid w:val="00A537A2"/>
    <w:rsid w:val="00C16413"/>
    <w:rsid w:val="00DB794D"/>
    <w:rsid w:val="00E7083A"/>
    <w:rsid w:val="00F50957"/>
    <w:rsid w:val="00FE1719"/>
    <w:rsid w:val="00FF28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FE112-5B51-462D-A7DD-48AC109B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5201DF"/>
    <w:pPr>
      <w:spacing w:after="0" w:line="240" w:lineRule="auto"/>
    </w:pPr>
    <w:rPr>
      <w:rFonts w:ascii="Times New Roman" w:eastAsia="Arial" w:hAnsi="Times New Roman" w:cs="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semiHidden/>
    <w:rsid w:val="005201DF"/>
    <w:rPr>
      <w:sz w:val="20"/>
      <w:szCs w:val="20"/>
    </w:rPr>
  </w:style>
  <w:style w:type="character" w:customStyle="1" w:styleId="VnbanCcchuChar">
    <w:name w:val="Văn bản Cước chú Char"/>
    <w:basedOn w:val="Phngmcinhcuaoanvn"/>
    <w:link w:val="VnbanCcchu"/>
    <w:semiHidden/>
    <w:rsid w:val="005201DF"/>
    <w:rPr>
      <w:rFonts w:ascii="Times New Roman" w:eastAsia="Arial" w:hAnsi="Times New Roman" w:cs="Times New Roman"/>
      <w:sz w:val="20"/>
      <w:szCs w:val="20"/>
      <w:lang w:val="en-US"/>
    </w:rPr>
  </w:style>
  <w:style w:type="character" w:styleId="ThamchiuCcchu">
    <w:name w:val="footnote reference"/>
    <w:semiHidden/>
    <w:rsid w:val="005201DF"/>
    <w:rPr>
      <w:rFonts w:cs="Times New Roman"/>
      <w:vertAlign w:val="superscript"/>
    </w:rPr>
  </w:style>
  <w:style w:type="table" w:styleId="LiBang">
    <w:name w:val="Table Grid"/>
    <w:basedOn w:val="BangThngthng"/>
    <w:uiPriority w:val="59"/>
    <w:rsid w:val="0052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A4F1F"/>
    <w:pPr>
      <w:tabs>
        <w:tab w:val="center" w:pos="4513"/>
        <w:tab w:val="right" w:pos="9026"/>
      </w:tabs>
    </w:pPr>
  </w:style>
  <w:style w:type="character" w:customStyle="1" w:styleId="utrangChar">
    <w:name w:val="Đầu trang Char"/>
    <w:basedOn w:val="Phngmcinhcuaoanvn"/>
    <w:link w:val="utrang"/>
    <w:uiPriority w:val="99"/>
    <w:rsid w:val="004A4F1F"/>
    <w:rPr>
      <w:rFonts w:ascii="Times New Roman" w:eastAsia="Arial" w:hAnsi="Times New Roman" w:cs="Times New Roman"/>
      <w:sz w:val="28"/>
      <w:szCs w:val="28"/>
      <w:lang w:val="en-US"/>
    </w:rPr>
  </w:style>
  <w:style w:type="paragraph" w:styleId="Chntrang">
    <w:name w:val="footer"/>
    <w:basedOn w:val="Binhthng"/>
    <w:link w:val="ChntrangChar"/>
    <w:uiPriority w:val="99"/>
    <w:unhideWhenUsed/>
    <w:rsid w:val="004A4F1F"/>
    <w:pPr>
      <w:tabs>
        <w:tab w:val="center" w:pos="4513"/>
        <w:tab w:val="right" w:pos="9026"/>
      </w:tabs>
    </w:pPr>
  </w:style>
  <w:style w:type="character" w:customStyle="1" w:styleId="ChntrangChar">
    <w:name w:val="Chân trang Char"/>
    <w:basedOn w:val="Phngmcinhcuaoanvn"/>
    <w:link w:val="Chntrang"/>
    <w:uiPriority w:val="99"/>
    <w:rsid w:val="004A4F1F"/>
    <w:rPr>
      <w:rFonts w:ascii="Times New Roman" w:eastAsia="Arial"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877</Words>
  <Characters>4999</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BTC-1</dc:creator>
  <cp:lastModifiedBy>dodinhdoan@hcm.edu.vn</cp:lastModifiedBy>
  <cp:revision>12</cp:revision>
  <cp:lastPrinted>2018-01-31T06:55:00Z</cp:lastPrinted>
  <dcterms:created xsi:type="dcterms:W3CDTF">2017-10-10T01:24:00Z</dcterms:created>
  <dcterms:modified xsi:type="dcterms:W3CDTF">2019-01-23T02:04:00Z</dcterms:modified>
</cp:coreProperties>
</file>